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BB8" w:rsidRDefault="00AB1BB8" w:rsidP="00AB1BB8">
      <w:pPr>
        <w:jc w:val="center"/>
      </w:pPr>
    </w:p>
    <w:p w:rsidR="00AB1BB8" w:rsidRDefault="00AB1BB8" w:rsidP="00AB1BB8">
      <w:pPr>
        <w:pStyle w:val="msoorganizationname"/>
        <w:widowControl w:val="0"/>
        <w:jc w:val="center"/>
        <w:rPr>
          <w:rFonts w:ascii="Gill Sans MT" w:hAnsi="Gill Sans MT"/>
        </w:rPr>
      </w:pPr>
      <w:r w:rsidRPr="00AB1BB8">
        <w:rPr>
          <w:rFonts w:ascii="Gill Sans MT" w:hAnsi="Gill Sans MT"/>
          <w:sz w:val="28"/>
          <w:szCs w:val="28"/>
        </w:rPr>
        <w:t>A Path to independence</w:t>
      </w:r>
      <w:r>
        <w:rPr>
          <w:rFonts w:ascii="Gill Sans MT" w:hAnsi="Gill Sans MT"/>
          <w:sz w:val="28"/>
          <w:szCs w:val="28"/>
        </w:rPr>
        <w:t>:</w:t>
      </w:r>
    </w:p>
    <w:p w:rsidR="00AB1BB8" w:rsidRPr="00AB1BB8" w:rsidRDefault="00AB1BB8" w:rsidP="00AB1BB8">
      <w:pPr>
        <w:pStyle w:val="BodyText3"/>
        <w:widowControl w:val="0"/>
        <w:jc w:val="center"/>
        <w:rPr>
          <w:bCs/>
          <w:sz w:val="28"/>
          <w:szCs w:val="28"/>
        </w:rPr>
      </w:pPr>
      <w:r w:rsidRPr="00AB1BB8">
        <w:rPr>
          <w:bCs/>
          <w:sz w:val="32"/>
          <w:szCs w:val="32"/>
        </w:rPr>
        <w:t>Our mission is to enhance the full participation of persons with disabilities in the community.</w:t>
      </w:r>
    </w:p>
    <w:p w:rsidR="00AB1BB8" w:rsidRDefault="00AB1BB8" w:rsidP="00AB1BB8">
      <w:pPr>
        <w:pStyle w:val="NoSpacing"/>
        <w:rPr>
          <w:rFonts w:ascii="Gill Sans MT" w:hAnsi="Gill Sans MT"/>
          <w:b/>
          <w:sz w:val="24"/>
          <w:szCs w:val="24"/>
        </w:rPr>
      </w:pPr>
    </w:p>
    <w:p w:rsidR="00AB1BB8" w:rsidRPr="00AB1BB8" w:rsidRDefault="00AB1BB8" w:rsidP="00AB1BB8">
      <w:pPr>
        <w:pStyle w:val="NoSpacing"/>
        <w:rPr>
          <w:rFonts w:ascii="Gill Sans MT" w:hAnsi="Gill Sans MT"/>
          <w:b/>
          <w:sz w:val="24"/>
          <w:szCs w:val="24"/>
        </w:rPr>
      </w:pPr>
      <w:r w:rsidRPr="00AB1BB8">
        <w:rPr>
          <w:rFonts w:ascii="Gill Sans MT" w:hAnsi="Gill Sans MT"/>
          <w:b/>
          <w:sz w:val="24"/>
          <w:szCs w:val="24"/>
        </w:rPr>
        <w:t>Address:</w:t>
      </w:r>
    </w:p>
    <w:p w:rsidR="00AB1BB8" w:rsidRPr="00AB1BB8" w:rsidRDefault="00AB1BB8" w:rsidP="00AB1BB8">
      <w:pPr>
        <w:pStyle w:val="msoaddress"/>
        <w:widowControl w:val="0"/>
        <w:ind w:left="720"/>
        <w:jc w:val="left"/>
        <w:rPr>
          <w:bCs/>
          <w:sz w:val="24"/>
          <w:szCs w:val="24"/>
        </w:rPr>
      </w:pPr>
      <w:r w:rsidRPr="00AB1BB8">
        <w:rPr>
          <w:bCs/>
          <w:sz w:val="24"/>
          <w:szCs w:val="24"/>
        </w:rPr>
        <w:t>280 Irving Street</w:t>
      </w:r>
    </w:p>
    <w:p w:rsidR="00AB1BB8" w:rsidRPr="00AB1BB8" w:rsidRDefault="00AB1BB8" w:rsidP="00AB1BB8">
      <w:pPr>
        <w:pStyle w:val="msoaddress"/>
        <w:widowControl w:val="0"/>
        <w:ind w:left="720"/>
        <w:jc w:val="left"/>
        <w:rPr>
          <w:bCs/>
          <w:sz w:val="24"/>
          <w:szCs w:val="24"/>
        </w:rPr>
      </w:pPr>
      <w:r w:rsidRPr="00AB1BB8">
        <w:rPr>
          <w:bCs/>
          <w:sz w:val="24"/>
          <w:szCs w:val="24"/>
        </w:rPr>
        <w:t>Framingham, MA 01702</w:t>
      </w:r>
    </w:p>
    <w:p w:rsidR="00AB1BB8" w:rsidRDefault="00AB1BB8" w:rsidP="00AB1BB8">
      <w:pPr>
        <w:pStyle w:val="msoaddress"/>
        <w:widowControl w:val="0"/>
        <w:jc w:val="left"/>
        <w:rPr>
          <w:b/>
          <w:bCs/>
          <w:sz w:val="24"/>
          <w:szCs w:val="24"/>
        </w:rPr>
      </w:pPr>
      <w:r>
        <w:rPr>
          <w:b/>
          <w:bCs/>
          <w:sz w:val="24"/>
          <w:szCs w:val="24"/>
        </w:rPr>
        <w:t>Contact:</w:t>
      </w:r>
    </w:p>
    <w:p w:rsidR="00AB1BB8" w:rsidRPr="00AB1BB8" w:rsidRDefault="00AB1BB8" w:rsidP="00AB1BB8">
      <w:pPr>
        <w:pStyle w:val="msoaddress"/>
        <w:widowControl w:val="0"/>
        <w:ind w:left="720"/>
        <w:jc w:val="left"/>
        <w:rPr>
          <w:bCs/>
          <w:sz w:val="24"/>
          <w:szCs w:val="24"/>
        </w:rPr>
      </w:pPr>
      <w:r w:rsidRPr="00AB1BB8">
        <w:rPr>
          <w:bCs/>
          <w:sz w:val="24"/>
          <w:szCs w:val="24"/>
        </w:rPr>
        <w:t>Phone: (508) 875-7853</w:t>
      </w:r>
    </w:p>
    <w:p w:rsidR="00AB1BB8" w:rsidRPr="00AB1BB8" w:rsidRDefault="00AB1BB8" w:rsidP="00AB1BB8">
      <w:pPr>
        <w:pStyle w:val="msoaddress"/>
        <w:widowControl w:val="0"/>
        <w:ind w:left="720"/>
        <w:jc w:val="left"/>
        <w:rPr>
          <w:bCs/>
          <w:sz w:val="24"/>
          <w:szCs w:val="24"/>
        </w:rPr>
      </w:pPr>
      <w:r w:rsidRPr="00AB1BB8">
        <w:rPr>
          <w:bCs/>
          <w:sz w:val="24"/>
          <w:szCs w:val="24"/>
        </w:rPr>
        <w:t>Fax:  (508) 875-8359</w:t>
      </w:r>
    </w:p>
    <w:p w:rsidR="00AB1BB8" w:rsidRPr="00AB1BB8" w:rsidRDefault="00AB1BB8" w:rsidP="00AB1BB8">
      <w:pPr>
        <w:pStyle w:val="msoaddress"/>
        <w:widowControl w:val="0"/>
        <w:ind w:left="720"/>
        <w:jc w:val="left"/>
        <w:rPr>
          <w:bCs/>
          <w:sz w:val="24"/>
          <w:szCs w:val="24"/>
        </w:rPr>
      </w:pPr>
      <w:r w:rsidRPr="00AB1BB8">
        <w:rPr>
          <w:bCs/>
          <w:sz w:val="24"/>
          <w:szCs w:val="24"/>
        </w:rPr>
        <w:t>E-mail: info@mwcil.org</w:t>
      </w:r>
    </w:p>
    <w:p w:rsidR="00AB1BB8" w:rsidRDefault="00AB1BB8" w:rsidP="00AB1BB8">
      <w:pPr>
        <w:pStyle w:val="msoaddress"/>
        <w:widowControl w:val="0"/>
        <w:jc w:val="left"/>
        <w:rPr>
          <w:b/>
          <w:bCs/>
          <w:sz w:val="24"/>
          <w:szCs w:val="24"/>
        </w:rPr>
      </w:pPr>
      <w:r>
        <w:rPr>
          <w:b/>
          <w:bCs/>
          <w:sz w:val="24"/>
          <w:szCs w:val="24"/>
        </w:rPr>
        <w:t>Hours:</w:t>
      </w:r>
    </w:p>
    <w:p w:rsidR="00AB1BB8" w:rsidRPr="00AB1BB8" w:rsidRDefault="00AB1BB8" w:rsidP="00AB1BB8">
      <w:pPr>
        <w:pStyle w:val="msoaddress"/>
        <w:widowControl w:val="0"/>
        <w:ind w:left="720"/>
        <w:jc w:val="left"/>
        <w:rPr>
          <w:bCs/>
          <w:sz w:val="24"/>
          <w:szCs w:val="24"/>
        </w:rPr>
      </w:pPr>
      <w:r w:rsidRPr="00AB1BB8">
        <w:rPr>
          <w:bCs/>
          <w:sz w:val="24"/>
          <w:szCs w:val="24"/>
        </w:rPr>
        <w:t>Mon—Fri:  9-5</w:t>
      </w:r>
    </w:p>
    <w:p w:rsidR="00AB1BB8" w:rsidRPr="00AB1BB8" w:rsidRDefault="00AB1BB8" w:rsidP="00AB1BB8">
      <w:pPr>
        <w:pStyle w:val="msoaddress"/>
        <w:widowControl w:val="0"/>
        <w:ind w:left="720"/>
        <w:jc w:val="left"/>
        <w:rPr>
          <w:bCs/>
          <w:sz w:val="24"/>
          <w:szCs w:val="24"/>
        </w:rPr>
      </w:pPr>
      <w:r w:rsidRPr="00AB1BB8">
        <w:rPr>
          <w:bCs/>
          <w:sz w:val="24"/>
          <w:szCs w:val="24"/>
        </w:rPr>
        <w:t>Closed holidays</w:t>
      </w:r>
    </w:p>
    <w:p w:rsidR="00AB1BB8" w:rsidRDefault="00AB1BB8" w:rsidP="00AB1BB8">
      <w:pPr>
        <w:pStyle w:val="msoaddress"/>
        <w:widowControl w:val="0"/>
        <w:jc w:val="left"/>
        <w:rPr>
          <w:bCs/>
          <w:sz w:val="24"/>
          <w:szCs w:val="24"/>
        </w:rPr>
      </w:pPr>
      <w:r>
        <w:t> </w:t>
      </w:r>
      <w:r>
        <w:rPr>
          <w:b/>
          <w:bCs/>
          <w:sz w:val="24"/>
          <w:szCs w:val="24"/>
        </w:rPr>
        <w:t xml:space="preserve">Web:  </w:t>
      </w:r>
      <w:hyperlink r:id="rId6" w:history="1">
        <w:r w:rsidRPr="00AB1BB8">
          <w:rPr>
            <w:rStyle w:val="Hyperlink"/>
            <w:bCs/>
            <w:sz w:val="24"/>
            <w:szCs w:val="24"/>
          </w:rPr>
          <w:t>https://mwcil.org/</w:t>
        </w:r>
      </w:hyperlink>
    </w:p>
    <w:p w:rsidR="00AB1BB8" w:rsidRPr="00AB1BB8" w:rsidRDefault="00AB1BB8" w:rsidP="00AB1BB8">
      <w:pPr>
        <w:pStyle w:val="Heading3"/>
        <w:widowControl w:val="0"/>
        <w:rPr>
          <w:rFonts w:ascii="Gill Sans MT" w:hAnsi="Gill Sans MT"/>
          <w:color w:val="000000" w:themeColor="text1"/>
          <w:sz w:val="32"/>
          <w:szCs w:val="32"/>
        </w:rPr>
      </w:pPr>
      <w:r w:rsidRPr="00AB1BB8">
        <w:rPr>
          <w:rFonts w:ascii="Gill Sans MT" w:hAnsi="Gill Sans MT"/>
          <w:bCs w:val="0"/>
          <w:color w:val="000000" w:themeColor="text1"/>
          <w:sz w:val="24"/>
          <w:szCs w:val="24"/>
        </w:rPr>
        <w:t xml:space="preserve">Service Communities: </w:t>
      </w:r>
    </w:p>
    <w:p w:rsidR="00AB1BB8" w:rsidRPr="00AB1BB8" w:rsidRDefault="00AB1BB8" w:rsidP="00AB1BB8">
      <w:pPr>
        <w:widowControl w:val="0"/>
        <w:ind w:left="720"/>
        <w:rPr>
          <w:sz w:val="24"/>
          <w:szCs w:val="24"/>
        </w:rPr>
      </w:pPr>
      <w:r>
        <w:rPr>
          <w:sz w:val="24"/>
          <w:szCs w:val="24"/>
        </w:rPr>
        <w:t xml:space="preserve">Ashland  Bellingham  Dover  Foxboro   Framingham  Franklin  Holliston  Hopkinton  Hudson  Marlboro  Maynard  Medfield  Medway  Millis  Natick   Needham  Norfolk  Plainville  Sherborn  </w:t>
      </w:r>
      <w:proofErr w:type="spellStart"/>
      <w:r>
        <w:rPr>
          <w:sz w:val="24"/>
          <w:szCs w:val="24"/>
        </w:rPr>
        <w:t>Southboro</w:t>
      </w:r>
      <w:proofErr w:type="spellEnd"/>
      <w:r>
        <w:rPr>
          <w:sz w:val="24"/>
          <w:szCs w:val="24"/>
        </w:rPr>
        <w:t xml:space="preserve">  Stow  Sudbury  Wayland  Wellesley  Weston Wrentham </w:t>
      </w:r>
    </w:p>
    <w:p w:rsidR="00AB1BB8" w:rsidRDefault="00AB1BB8" w:rsidP="00AB1BB8">
      <w:pPr>
        <w:pStyle w:val="Heading3"/>
        <w:widowControl w:val="0"/>
        <w:rPr>
          <w:rFonts w:ascii="Gill Sans MT" w:hAnsi="Gill Sans MT"/>
          <w:color w:val="000000" w:themeColor="text1"/>
        </w:rPr>
      </w:pPr>
    </w:p>
    <w:p w:rsidR="00AB1BB8" w:rsidRDefault="00AB1BB8" w:rsidP="00AB1BB8">
      <w:pPr>
        <w:pStyle w:val="Heading3"/>
        <w:widowControl w:val="0"/>
        <w:rPr>
          <w:rFonts w:ascii="Gill Sans MT" w:hAnsi="Gill Sans MT"/>
          <w:color w:val="000000" w:themeColor="text1"/>
        </w:rPr>
      </w:pPr>
    </w:p>
    <w:p w:rsidR="00AB1BB8" w:rsidRPr="00AB1BB8" w:rsidRDefault="00AB1BB8" w:rsidP="00AB1BB8">
      <w:pPr>
        <w:pStyle w:val="Heading3"/>
        <w:widowControl w:val="0"/>
        <w:rPr>
          <w:rFonts w:ascii="Gill Sans MT" w:hAnsi="Gill Sans MT"/>
          <w:color w:val="000000" w:themeColor="text1"/>
        </w:rPr>
      </w:pPr>
      <w:r w:rsidRPr="00AB1BB8">
        <w:rPr>
          <w:rFonts w:ascii="Gill Sans MT" w:hAnsi="Gill Sans MT"/>
          <w:color w:val="000000" w:themeColor="text1"/>
        </w:rPr>
        <w:t>About MWCIL</w:t>
      </w:r>
    </w:p>
    <w:p w:rsidR="00AB1BB8" w:rsidRDefault="00AB1BB8" w:rsidP="00AB1BB8">
      <w:pPr>
        <w:pStyle w:val="Heading3"/>
        <w:widowControl w:val="0"/>
        <w:jc w:val="center"/>
        <w:rPr>
          <w:sz w:val="12"/>
          <w:szCs w:val="12"/>
        </w:rPr>
      </w:pPr>
      <w:r>
        <w:rPr>
          <w:sz w:val="12"/>
          <w:szCs w:val="12"/>
        </w:rPr>
        <w:t> </w:t>
      </w:r>
    </w:p>
    <w:p w:rsidR="00AB1BB8" w:rsidRDefault="00AB1BB8" w:rsidP="00AB1BB8">
      <w:pPr>
        <w:widowControl w:val="0"/>
        <w:rPr>
          <w:sz w:val="24"/>
          <w:szCs w:val="24"/>
        </w:rPr>
      </w:pPr>
      <w:r>
        <w:rPr>
          <w:sz w:val="24"/>
          <w:szCs w:val="24"/>
        </w:rPr>
        <w:t xml:space="preserve">Working with our staff, consumers with disabilities improve their practical skills and self-confidence to take control over their lives. </w:t>
      </w:r>
    </w:p>
    <w:p w:rsidR="00AB1BB8" w:rsidRDefault="00AB1BB8" w:rsidP="00AB1BB8">
      <w:pPr>
        <w:widowControl w:val="0"/>
        <w:rPr>
          <w:sz w:val="24"/>
          <w:szCs w:val="24"/>
        </w:rPr>
      </w:pPr>
      <w:r>
        <w:rPr>
          <w:sz w:val="24"/>
          <w:szCs w:val="24"/>
        </w:rPr>
        <w:t>We are dedicated to helping people with disabilities gain freedom from nursing homes and other institutional settings.</w:t>
      </w:r>
    </w:p>
    <w:p w:rsidR="00AB1BB8" w:rsidRDefault="00AB1BB8" w:rsidP="00AB1BB8">
      <w:pPr>
        <w:widowControl w:val="0"/>
        <w:rPr>
          <w:sz w:val="24"/>
          <w:szCs w:val="24"/>
        </w:rPr>
      </w:pPr>
      <w:r>
        <w:rPr>
          <w:sz w:val="24"/>
          <w:szCs w:val="24"/>
        </w:rPr>
        <w:t>All people should have equal access to all aspects of life and community.</w:t>
      </w:r>
    </w:p>
    <w:p w:rsidR="00AB1BB8" w:rsidRDefault="00AB1BB8" w:rsidP="00AB1BB8">
      <w:pPr>
        <w:widowControl w:val="0"/>
        <w:rPr>
          <w:sz w:val="24"/>
          <w:szCs w:val="24"/>
        </w:rPr>
      </w:pPr>
      <w:r>
        <w:rPr>
          <w:sz w:val="24"/>
          <w:szCs w:val="24"/>
        </w:rPr>
        <w:t>No one should be excluded from participation in the community due to a disability.</w:t>
      </w:r>
    </w:p>
    <w:p w:rsidR="00AB1BB8" w:rsidRDefault="00AB1BB8" w:rsidP="00AB1BB8">
      <w:pPr>
        <w:widowControl w:val="0"/>
        <w:rPr>
          <w:sz w:val="24"/>
          <w:szCs w:val="24"/>
        </w:rPr>
      </w:pPr>
      <w:r>
        <w:rPr>
          <w:sz w:val="24"/>
          <w:szCs w:val="24"/>
        </w:rPr>
        <w:t>We are consumer controlled; run by and for people with disabilities.</w:t>
      </w:r>
    </w:p>
    <w:p w:rsidR="00AB1BB8" w:rsidRDefault="00AB1BB8" w:rsidP="00AB1BB8">
      <w:pPr>
        <w:widowControl w:val="0"/>
        <w:rPr>
          <w:sz w:val="24"/>
          <w:szCs w:val="24"/>
        </w:rPr>
      </w:pPr>
      <w:proofErr w:type="spellStart"/>
      <w:r>
        <w:rPr>
          <w:sz w:val="24"/>
          <w:szCs w:val="24"/>
        </w:rPr>
        <w:t>MetroWest</w:t>
      </w:r>
      <w:proofErr w:type="spellEnd"/>
      <w:r>
        <w:rPr>
          <w:sz w:val="24"/>
          <w:szCs w:val="24"/>
        </w:rPr>
        <w:t xml:space="preserve"> Center for Independent Living, Inc. is a 501c 3 non-profit corporation.  </w:t>
      </w:r>
    </w:p>
    <w:p w:rsidR="008937A4" w:rsidRDefault="008937A4">
      <w:pPr>
        <w:rPr>
          <w:rFonts w:ascii="Gill Sans MT" w:eastAsia="Times New Roman" w:hAnsi="Gill Sans MT" w:cs="Times New Roman"/>
          <w:b/>
          <w:bCs/>
          <w:caps/>
          <w:color w:val="000000"/>
          <w:kern w:val="28"/>
          <w:sz w:val="32"/>
          <w:szCs w:val="32"/>
        </w:rPr>
      </w:pPr>
      <w:r>
        <w:rPr>
          <w:rFonts w:ascii="Gill Sans MT" w:hAnsi="Gill Sans MT"/>
          <w:sz w:val="32"/>
          <w:szCs w:val="32"/>
        </w:rPr>
        <w:br w:type="page"/>
      </w:r>
    </w:p>
    <w:p w:rsidR="008937A4" w:rsidRDefault="008937A4" w:rsidP="00B4736A">
      <w:pPr>
        <w:pStyle w:val="msoorganizationname"/>
        <w:widowControl w:val="0"/>
        <w:jc w:val="center"/>
        <w:rPr>
          <w:rFonts w:ascii="Gill Sans MT" w:hAnsi="Gill Sans MT"/>
          <w:sz w:val="32"/>
          <w:szCs w:val="32"/>
        </w:rPr>
      </w:pPr>
    </w:p>
    <w:p w:rsidR="00B4736A" w:rsidRPr="006209D6" w:rsidRDefault="00B4736A" w:rsidP="00B4736A">
      <w:pPr>
        <w:pStyle w:val="msoorganizationname"/>
        <w:widowControl w:val="0"/>
        <w:jc w:val="center"/>
        <w:rPr>
          <w:rFonts w:ascii="Gill Sans MT" w:hAnsi="Gill Sans MT"/>
          <w:sz w:val="32"/>
          <w:szCs w:val="32"/>
        </w:rPr>
      </w:pPr>
      <w:r w:rsidRPr="006209D6">
        <w:rPr>
          <w:rFonts w:ascii="Gill Sans MT" w:hAnsi="Gill Sans MT"/>
          <w:sz w:val="32"/>
          <w:szCs w:val="32"/>
        </w:rPr>
        <w:t>Core Services</w:t>
      </w:r>
    </w:p>
    <w:p w:rsidR="00B4736A" w:rsidRDefault="00B4736A" w:rsidP="00B4736A">
      <w:pPr>
        <w:pStyle w:val="msoorganizationname"/>
        <w:widowControl w:val="0"/>
        <w:jc w:val="center"/>
        <w:rPr>
          <w:rFonts w:ascii="Gill Sans MT" w:hAnsi="Gill Sans MT"/>
          <w:sz w:val="28"/>
          <w:szCs w:val="28"/>
        </w:rPr>
      </w:pPr>
    </w:p>
    <w:p w:rsidR="00B4736A" w:rsidRPr="00B4736A" w:rsidRDefault="00B4736A" w:rsidP="00B4736A">
      <w:pPr>
        <w:pStyle w:val="Heading3"/>
        <w:widowControl w:val="0"/>
        <w:rPr>
          <w:rFonts w:ascii="Gill Sans MT" w:hAnsi="Gill Sans MT"/>
          <w:color w:val="000000" w:themeColor="text1"/>
        </w:rPr>
      </w:pPr>
      <w:r w:rsidRPr="00B4736A">
        <w:rPr>
          <w:rFonts w:ascii="Gill Sans MT" w:hAnsi="Gill Sans MT"/>
          <w:color w:val="000000" w:themeColor="text1"/>
        </w:rPr>
        <w:t>Independent Living Skills Training</w:t>
      </w:r>
    </w:p>
    <w:p w:rsidR="00B4736A" w:rsidRDefault="00B4736A" w:rsidP="00B4736A">
      <w:pPr>
        <w:pStyle w:val="BodyText3"/>
        <w:widowControl w:val="0"/>
        <w:ind w:left="720"/>
        <w:rPr>
          <w:sz w:val="24"/>
          <w:szCs w:val="24"/>
        </w:rPr>
      </w:pPr>
      <w:r>
        <w:rPr>
          <w:sz w:val="24"/>
          <w:szCs w:val="24"/>
        </w:rPr>
        <w:t xml:space="preserve">Staff members work with consumers to improve skills related to personal growth, navigating services, and handling responsibilities in order to live independently.  Navigating </w:t>
      </w:r>
      <w:proofErr w:type="spellStart"/>
      <w:r>
        <w:rPr>
          <w:sz w:val="24"/>
          <w:szCs w:val="24"/>
        </w:rPr>
        <w:t>MassHealth</w:t>
      </w:r>
      <w:proofErr w:type="spellEnd"/>
      <w:r>
        <w:rPr>
          <w:sz w:val="24"/>
          <w:szCs w:val="24"/>
        </w:rPr>
        <w:t>, housing and transportation are among the skills needed to successfully live in the community.</w:t>
      </w:r>
    </w:p>
    <w:p w:rsidR="00B4736A" w:rsidRPr="00B4736A" w:rsidRDefault="00B4736A" w:rsidP="00B4736A">
      <w:pPr>
        <w:pStyle w:val="Heading3"/>
        <w:widowControl w:val="0"/>
        <w:rPr>
          <w:rFonts w:ascii="Gill Sans MT" w:hAnsi="Gill Sans MT"/>
          <w:color w:val="000000" w:themeColor="text1"/>
        </w:rPr>
      </w:pPr>
      <w:r w:rsidRPr="00B4736A">
        <w:rPr>
          <w:rFonts w:ascii="Gill Sans MT" w:hAnsi="Gill Sans MT"/>
          <w:color w:val="000000" w:themeColor="text1"/>
        </w:rPr>
        <w:t>Transition</w:t>
      </w:r>
    </w:p>
    <w:p w:rsidR="00B4736A" w:rsidRPr="00B4736A" w:rsidRDefault="00B4736A" w:rsidP="00B4736A">
      <w:pPr>
        <w:pStyle w:val="BodyText3"/>
        <w:widowControl w:val="0"/>
        <w:ind w:left="720"/>
        <w:rPr>
          <w:color w:val="000000" w:themeColor="text1"/>
        </w:rPr>
      </w:pPr>
      <w:r w:rsidRPr="00B4736A">
        <w:rPr>
          <w:color w:val="000000" w:themeColor="text1"/>
          <w:sz w:val="24"/>
          <w:szCs w:val="24"/>
        </w:rPr>
        <w:t>Aging out of youth services into adult services, and moving from a nursing home to an independent setting are the transitions that MWCIL staff can expedite. Using IL principles of setting goals and setting action plans, people with disabilities can transition into independence.</w:t>
      </w:r>
    </w:p>
    <w:p w:rsidR="00B4736A" w:rsidRPr="00B4736A" w:rsidRDefault="00B4736A" w:rsidP="00B4736A">
      <w:pPr>
        <w:pStyle w:val="Heading3"/>
        <w:widowControl w:val="0"/>
        <w:rPr>
          <w:rFonts w:ascii="Gill Sans MT" w:hAnsi="Gill Sans MT"/>
          <w:color w:val="000000" w:themeColor="text1"/>
        </w:rPr>
      </w:pPr>
      <w:r w:rsidRPr="00B4736A">
        <w:rPr>
          <w:rFonts w:ascii="Gill Sans MT" w:hAnsi="Gill Sans MT"/>
          <w:color w:val="000000" w:themeColor="text1"/>
        </w:rPr>
        <w:t>Peer Support</w:t>
      </w:r>
    </w:p>
    <w:p w:rsidR="00B4736A" w:rsidRPr="00B4736A" w:rsidRDefault="00B4736A" w:rsidP="00B4736A">
      <w:pPr>
        <w:pStyle w:val="BodyText3"/>
        <w:widowControl w:val="0"/>
        <w:ind w:left="720"/>
        <w:rPr>
          <w:color w:val="000000" w:themeColor="text1"/>
          <w:sz w:val="24"/>
          <w:szCs w:val="24"/>
        </w:rPr>
      </w:pPr>
      <w:r w:rsidRPr="00B4736A">
        <w:rPr>
          <w:color w:val="000000" w:themeColor="text1"/>
          <w:sz w:val="24"/>
          <w:szCs w:val="24"/>
        </w:rPr>
        <w:t>People with disabilities are uniquely qualified to support others with disabilities because they’ve “been there, done that”.  MWCIL staff members’ personal experiences can help consumers find the right solutions to enable their independence.</w:t>
      </w:r>
    </w:p>
    <w:p w:rsidR="00B4736A" w:rsidRPr="00B4736A" w:rsidRDefault="00B4736A" w:rsidP="00B4736A">
      <w:pPr>
        <w:pStyle w:val="Heading3"/>
        <w:widowControl w:val="0"/>
        <w:rPr>
          <w:rFonts w:ascii="Gill Sans MT" w:hAnsi="Gill Sans MT"/>
          <w:color w:val="000000" w:themeColor="text1"/>
        </w:rPr>
      </w:pPr>
      <w:r w:rsidRPr="00B4736A">
        <w:rPr>
          <w:rFonts w:ascii="Gill Sans MT" w:hAnsi="Gill Sans MT"/>
          <w:color w:val="000000" w:themeColor="text1"/>
        </w:rPr>
        <w:t>Information and Referral</w:t>
      </w:r>
    </w:p>
    <w:p w:rsidR="00B4736A" w:rsidRPr="00B4736A" w:rsidRDefault="00B4736A" w:rsidP="00B4736A">
      <w:pPr>
        <w:pStyle w:val="BodyText3"/>
        <w:widowControl w:val="0"/>
        <w:ind w:left="720"/>
        <w:rPr>
          <w:color w:val="000000" w:themeColor="text1"/>
          <w:sz w:val="24"/>
          <w:szCs w:val="24"/>
        </w:rPr>
      </w:pPr>
      <w:r w:rsidRPr="00B4736A">
        <w:rPr>
          <w:color w:val="000000" w:themeColor="text1"/>
          <w:sz w:val="24"/>
          <w:szCs w:val="24"/>
        </w:rPr>
        <w:t xml:space="preserve">MWCIL </w:t>
      </w:r>
      <w:proofErr w:type="gramStart"/>
      <w:r w:rsidRPr="00B4736A">
        <w:rPr>
          <w:color w:val="000000" w:themeColor="text1"/>
          <w:sz w:val="24"/>
          <w:szCs w:val="24"/>
        </w:rPr>
        <w:t>staff provide</w:t>
      </w:r>
      <w:proofErr w:type="gramEnd"/>
      <w:r w:rsidRPr="00B4736A">
        <w:rPr>
          <w:color w:val="000000" w:themeColor="text1"/>
          <w:sz w:val="24"/>
          <w:szCs w:val="24"/>
        </w:rPr>
        <w:t xml:space="preserve"> disability and community related information to all individuals with disabilities, family members, service providers and community members who request it.  Expertise areas include Social Security benefits, vocational and community services from the MA Rehabilitation Commission, </w:t>
      </w:r>
      <w:proofErr w:type="spellStart"/>
      <w:r w:rsidRPr="00B4736A">
        <w:rPr>
          <w:color w:val="000000" w:themeColor="text1"/>
          <w:sz w:val="24"/>
          <w:szCs w:val="24"/>
        </w:rPr>
        <w:t>MassHealth</w:t>
      </w:r>
      <w:proofErr w:type="spellEnd"/>
      <w:r w:rsidRPr="00B4736A">
        <w:rPr>
          <w:color w:val="000000" w:themeColor="text1"/>
          <w:sz w:val="24"/>
          <w:szCs w:val="24"/>
        </w:rPr>
        <w:t>, housing, elder services, PCA programs and assistive technology.</w:t>
      </w:r>
    </w:p>
    <w:p w:rsidR="00B4736A" w:rsidRPr="00B4736A" w:rsidRDefault="00B4736A" w:rsidP="00B4736A">
      <w:pPr>
        <w:pStyle w:val="Heading3"/>
        <w:widowControl w:val="0"/>
        <w:rPr>
          <w:rFonts w:ascii="Gill Sans MT" w:hAnsi="Gill Sans MT"/>
          <w:color w:val="000000" w:themeColor="text1"/>
        </w:rPr>
      </w:pPr>
      <w:r w:rsidRPr="00B4736A">
        <w:rPr>
          <w:rFonts w:ascii="Gill Sans MT" w:hAnsi="Gill Sans MT"/>
          <w:color w:val="000000" w:themeColor="text1"/>
        </w:rPr>
        <w:t> Advocacy</w:t>
      </w:r>
    </w:p>
    <w:p w:rsidR="00B4736A" w:rsidRDefault="00B4736A" w:rsidP="00B4736A">
      <w:pPr>
        <w:pStyle w:val="BodyText3"/>
        <w:widowControl w:val="0"/>
        <w:ind w:left="720"/>
        <w:rPr>
          <w:sz w:val="24"/>
          <w:szCs w:val="24"/>
        </w:rPr>
      </w:pPr>
      <w:r w:rsidRPr="00B4736A">
        <w:rPr>
          <w:b/>
          <w:bCs/>
          <w:sz w:val="24"/>
          <w:szCs w:val="24"/>
        </w:rPr>
        <w:t>Self</w:t>
      </w:r>
      <w:r>
        <w:rPr>
          <w:b/>
          <w:bCs/>
          <w:sz w:val="28"/>
          <w:szCs w:val="28"/>
        </w:rPr>
        <w:t xml:space="preserve">:   </w:t>
      </w:r>
      <w:r>
        <w:rPr>
          <w:sz w:val="24"/>
          <w:szCs w:val="24"/>
        </w:rPr>
        <w:t>Consumers can learn to be assertive and articulate when faced with obstacles to independent living goals.  Consumers are encouraged to take direct roles in advocating for their own issues.</w:t>
      </w:r>
    </w:p>
    <w:p w:rsidR="00B4736A" w:rsidRDefault="00B4736A" w:rsidP="00B4736A">
      <w:pPr>
        <w:pStyle w:val="BodyText3"/>
        <w:widowControl w:val="0"/>
        <w:ind w:left="720"/>
        <w:rPr>
          <w:sz w:val="24"/>
          <w:szCs w:val="24"/>
        </w:rPr>
      </w:pPr>
      <w:r w:rsidRPr="00B4736A">
        <w:rPr>
          <w:b/>
          <w:bCs/>
          <w:sz w:val="24"/>
          <w:szCs w:val="24"/>
        </w:rPr>
        <w:t>Community:</w:t>
      </w:r>
      <w:r>
        <w:rPr>
          <w:sz w:val="24"/>
          <w:szCs w:val="24"/>
        </w:rPr>
        <w:t xml:space="preserve">  </w:t>
      </w:r>
      <w:r w:rsidRPr="00B4736A">
        <w:rPr>
          <w:sz w:val="24"/>
          <w:szCs w:val="24"/>
        </w:rPr>
        <w:t xml:space="preserve"> </w:t>
      </w:r>
      <w:r>
        <w:rPr>
          <w:sz w:val="24"/>
          <w:szCs w:val="24"/>
        </w:rPr>
        <w:t>MWCIL works with municipalities, businesses and service providers to address discrimination and barriers in our society.</w:t>
      </w:r>
    </w:p>
    <w:p w:rsidR="00B4736A" w:rsidRDefault="00B4736A" w:rsidP="00B4736A">
      <w:pPr>
        <w:pStyle w:val="BodyText3"/>
        <w:widowControl w:val="0"/>
        <w:ind w:left="720"/>
        <w:rPr>
          <w:sz w:val="24"/>
          <w:szCs w:val="24"/>
        </w:rPr>
      </w:pPr>
      <w:r w:rsidRPr="00B4736A">
        <w:rPr>
          <w:b/>
          <w:bCs/>
          <w:sz w:val="24"/>
          <w:szCs w:val="24"/>
        </w:rPr>
        <w:t>Policy:</w:t>
      </w:r>
      <w:r>
        <w:rPr>
          <w:b/>
          <w:bCs/>
          <w:sz w:val="24"/>
          <w:szCs w:val="24"/>
        </w:rPr>
        <w:t xml:space="preserve">  </w:t>
      </w:r>
      <w:r>
        <w:rPr>
          <w:sz w:val="24"/>
          <w:szCs w:val="24"/>
        </w:rPr>
        <w:t>MWCIL advances community awareness and advocates for continuous improvements to laws and funding for services.</w:t>
      </w:r>
    </w:p>
    <w:p w:rsidR="00B4736A" w:rsidRDefault="00B4736A" w:rsidP="00B4736A">
      <w:pPr>
        <w:widowControl w:val="0"/>
        <w:rPr>
          <w:sz w:val="20"/>
          <w:szCs w:val="20"/>
        </w:rPr>
      </w:pPr>
      <w:r>
        <w:t> </w:t>
      </w:r>
    </w:p>
    <w:p w:rsidR="006209D6" w:rsidRDefault="006209D6" w:rsidP="006209D6">
      <w:pPr>
        <w:pStyle w:val="Heading3"/>
        <w:widowControl w:val="0"/>
        <w:jc w:val="center"/>
        <w:rPr>
          <w:rFonts w:ascii="Gill Sans MT" w:hAnsi="Gill Sans MT"/>
        </w:rPr>
      </w:pPr>
    </w:p>
    <w:p w:rsidR="008937A4" w:rsidRDefault="008937A4" w:rsidP="006209D6">
      <w:pPr>
        <w:pStyle w:val="Heading3"/>
        <w:widowControl w:val="0"/>
        <w:jc w:val="center"/>
        <w:rPr>
          <w:rFonts w:ascii="Gill Sans MT" w:hAnsi="Gill Sans MT"/>
          <w:color w:val="000000" w:themeColor="text1"/>
          <w:sz w:val="32"/>
          <w:szCs w:val="32"/>
        </w:rPr>
      </w:pPr>
    </w:p>
    <w:p w:rsidR="006209D6" w:rsidRPr="006209D6" w:rsidRDefault="008937A4" w:rsidP="006209D6">
      <w:pPr>
        <w:pStyle w:val="Heading3"/>
        <w:widowControl w:val="0"/>
        <w:jc w:val="center"/>
        <w:rPr>
          <w:rFonts w:ascii="Gill Sans MT" w:hAnsi="Gill Sans MT"/>
          <w:color w:val="000000" w:themeColor="text1"/>
          <w:sz w:val="32"/>
          <w:szCs w:val="32"/>
        </w:rPr>
      </w:pPr>
      <w:r>
        <w:rPr>
          <w:rFonts w:ascii="Gill Sans MT" w:hAnsi="Gill Sans MT"/>
          <w:color w:val="000000" w:themeColor="text1"/>
          <w:sz w:val="32"/>
          <w:szCs w:val="32"/>
        </w:rPr>
        <w:t>Other Key</w:t>
      </w:r>
      <w:r w:rsidR="006209D6" w:rsidRPr="006209D6">
        <w:rPr>
          <w:rFonts w:ascii="Gill Sans MT" w:hAnsi="Gill Sans MT"/>
          <w:color w:val="000000" w:themeColor="text1"/>
          <w:sz w:val="32"/>
          <w:szCs w:val="32"/>
        </w:rPr>
        <w:t xml:space="preserve"> Services</w:t>
      </w:r>
    </w:p>
    <w:p w:rsidR="006209D6" w:rsidRDefault="006209D6" w:rsidP="006209D6">
      <w:pPr>
        <w:pStyle w:val="Heading3"/>
        <w:widowControl w:val="0"/>
        <w:rPr>
          <w:rFonts w:ascii="Gill Sans MT" w:hAnsi="Gill Sans MT"/>
          <w:color w:val="000000" w:themeColor="text1"/>
          <w:sz w:val="32"/>
          <w:szCs w:val="32"/>
        </w:rPr>
      </w:pPr>
    </w:p>
    <w:p w:rsidR="006209D6" w:rsidRPr="006209D6" w:rsidRDefault="006209D6" w:rsidP="006209D6">
      <w:pPr>
        <w:pStyle w:val="Heading3"/>
        <w:widowControl w:val="0"/>
        <w:rPr>
          <w:rFonts w:ascii="Gill Sans MT" w:hAnsi="Gill Sans MT"/>
          <w:color w:val="000000" w:themeColor="text1"/>
        </w:rPr>
      </w:pPr>
      <w:r w:rsidRPr="006209D6">
        <w:rPr>
          <w:rFonts w:ascii="Gill Sans MT" w:hAnsi="Gill Sans MT"/>
          <w:color w:val="000000" w:themeColor="text1"/>
        </w:rPr>
        <w:t>Tap - Transition to Adulthood Program</w:t>
      </w:r>
    </w:p>
    <w:p w:rsidR="006209D6" w:rsidRPr="006209D6" w:rsidRDefault="006209D6" w:rsidP="006209D6">
      <w:pPr>
        <w:widowControl w:val="0"/>
        <w:rPr>
          <w:rFonts w:ascii="Gill Sans MT" w:hAnsi="Gill Sans MT"/>
          <w:color w:val="000000" w:themeColor="text1"/>
          <w:sz w:val="12"/>
          <w:szCs w:val="12"/>
        </w:rPr>
      </w:pPr>
      <w:r w:rsidRPr="006209D6">
        <w:rPr>
          <w:rFonts w:ascii="Gill Sans MT" w:hAnsi="Gill Sans MT"/>
          <w:color w:val="000000" w:themeColor="text1"/>
          <w:sz w:val="24"/>
          <w:szCs w:val="24"/>
        </w:rPr>
        <w:t xml:space="preserve">Using the IL model, TAP staff members work directly with young adults, helping them determine their goals and find pathways to achieving these goals. </w:t>
      </w:r>
    </w:p>
    <w:p w:rsidR="006209D6" w:rsidRPr="006209D6" w:rsidRDefault="006209D6" w:rsidP="006209D6">
      <w:pPr>
        <w:pStyle w:val="Heading3"/>
        <w:widowControl w:val="0"/>
        <w:rPr>
          <w:rFonts w:ascii="Gill Sans MT" w:hAnsi="Gill Sans MT"/>
          <w:color w:val="000000" w:themeColor="text1"/>
        </w:rPr>
      </w:pPr>
      <w:r w:rsidRPr="006209D6">
        <w:rPr>
          <w:rFonts w:ascii="Gill Sans MT" w:hAnsi="Gill Sans MT"/>
          <w:color w:val="000000" w:themeColor="text1"/>
        </w:rPr>
        <w:t>Options Counseling</w:t>
      </w:r>
    </w:p>
    <w:p w:rsidR="006209D6" w:rsidRPr="006209D6" w:rsidRDefault="006209D6" w:rsidP="006209D6">
      <w:pPr>
        <w:widowControl w:val="0"/>
        <w:rPr>
          <w:rFonts w:ascii="Gill Sans MT" w:hAnsi="Gill Sans MT"/>
          <w:color w:val="000000" w:themeColor="text1"/>
          <w:sz w:val="24"/>
          <w:szCs w:val="24"/>
        </w:rPr>
      </w:pPr>
      <w:r w:rsidRPr="006209D6">
        <w:rPr>
          <w:rFonts w:ascii="Gill Sans MT" w:hAnsi="Gill Sans MT"/>
          <w:color w:val="000000" w:themeColor="text1"/>
          <w:sz w:val="24"/>
          <w:szCs w:val="24"/>
        </w:rPr>
        <w:t>For individuals needing long term care services, we provide information and assistance in connecting with appropriate resources.  Consumers can receive services in any setting, such as a hospital, rehab or nursing facility or in their own home.</w:t>
      </w:r>
    </w:p>
    <w:p w:rsidR="006209D6" w:rsidRDefault="006209D6" w:rsidP="006209D6">
      <w:pPr>
        <w:widowControl w:val="0"/>
        <w:rPr>
          <w:sz w:val="20"/>
          <w:szCs w:val="20"/>
        </w:rPr>
      </w:pPr>
      <w:r>
        <w:t> </w:t>
      </w:r>
    </w:p>
    <w:p w:rsidR="006209D6" w:rsidRDefault="006209D6" w:rsidP="00B4736A">
      <w:pPr>
        <w:pStyle w:val="BodyText3"/>
        <w:widowControl w:val="0"/>
      </w:pPr>
    </w:p>
    <w:p w:rsidR="00B4736A" w:rsidRDefault="00B4736A" w:rsidP="00B4736A">
      <w:pPr>
        <w:widowControl w:val="0"/>
      </w:pPr>
      <w:r>
        <w:t> </w:t>
      </w:r>
    </w:p>
    <w:p w:rsidR="00B4736A" w:rsidRDefault="00B4736A" w:rsidP="00B4736A">
      <w:pPr>
        <w:pStyle w:val="msoorganizationname"/>
        <w:widowControl w:val="0"/>
        <w:jc w:val="center"/>
        <w:rPr>
          <w:rFonts w:ascii="Gill Sans MT" w:hAnsi="Gill Sans MT"/>
        </w:rPr>
      </w:pPr>
    </w:p>
    <w:p w:rsidR="00AB1BB8" w:rsidRDefault="00AB1BB8" w:rsidP="00B4736A">
      <w:pPr>
        <w:widowControl w:val="0"/>
        <w:jc w:val="center"/>
        <w:rPr>
          <w:sz w:val="20"/>
          <w:szCs w:val="20"/>
        </w:rPr>
      </w:pPr>
    </w:p>
    <w:p w:rsidR="00635E01" w:rsidRDefault="00AB1BB8" w:rsidP="00AB1BB8">
      <w:r>
        <w:rPr>
          <w:rFonts w:ascii="Times New Roman" w:hAnsi="Times New Roman"/>
          <w:noProof/>
          <w:sz w:val="24"/>
          <w:szCs w:val="24"/>
        </w:rPr>
        <w:drawing>
          <wp:anchor distT="36576" distB="36576" distL="36576" distR="36576" simplePos="0" relativeHeight="251662336" behindDoc="0" locked="0" layoutInCell="1" allowOverlap="1">
            <wp:simplePos x="0" y="0"/>
            <wp:positionH relativeFrom="column">
              <wp:posOffset>6962775</wp:posOffset>
            </wp:positionH>
            <wp:positionV relativeFrom="paragraph">
              <wp:posOffset>443230</wp:posOffset>
            </wp:positionV>
            <wp:extent cx="2800350" cy="1085850"/>
            <wp:effectExtent l="57150" t="38100" r="38100" b="19050"/>
            <wp:wrapNone/>
            <wp:docPr id="4" name="Picture 4" descr="oldwebser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oldwebserv"/>
                    <pic:cNvPicPr preferRelativeResize="0">
                      <a:picLocks noChangeArrowheads="1"/>
                    </pic:cNvPicPr>
                  </pic:nvPicPr>
                  <pic:blipFill>
                    <a:blip r:embed="rId7" cstate="print"/>
                    <a:srcRect/>
                    <a:stretch>
                      <a:fillRect/>
                    </a:stretch>
                  </pic:blipFill>
                  <pic:spPr bwMode="auto">
                    <a:xfrm>
                      <a:off x="0" y="0"/>
                      <a:ext cx="2800350" cy="1085850"/>
                    </a:xfrm>
                    <a:prstGeom prst="rect">
                      <a:avLst/>
                    </a:prstGeom>
                    <a:noFill/>
                    <a:ln w="28575" algn="in">
                      <a:solidFill>
                        <a:srgbClr val="CC6600"/>
                      </a:solidFill>
                      <a:miter lim="800000"/>
                      <a:headEnd/>
                      <a:tailEnd/>
                    </a:ln>
                    <a:effectLst/>
                  </pic:spPr>
                </pic:pic>
              </a:graphicData>
            </a:graphic>
          </wp:anchor>
        </w:drawing>
      </w:r>
      <w:r>
        <w:rPr>
          <w:rFonts w:ascii="Times New Roman" w:hAnsi="Times New Roman"/>
          <w:noProof/>
          <w:sz w:val="24"/>
          <w:szCs w:val="24"/>
        </w:rPr>
        <w:drawing>
          <wp:anchor distT="36576" distB="36576" distL="36576" distR="36576" simplePos="0" relativeHeight="251660288" behindDoc="0" locked="0" layoutInCell="1" allowOverlap="1">
            <wp:simplePos x="0" y="0"/>
            <wp:positionH relativeFrom="column">
              <wp:posOffset>6962775</wp:posOffset>
            </wp:positionH>
            <wp:positionV relativeFrom="paragraph">
              <wp:posOffset>443230</wp:posOffset>
            </wp:positionV>
            <wp:extent cx="2800350" cy="1085850"/>
            <wp:effectExtent l="57150" t="38100" r="38100" b="19050"/>
            <wp:wrapNone/>
            <wp:docPr id="3" name="Picture 3" descr="oldwebser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oldwebserv"/>
                    <pic:cNvPicPr preferRelativeResize="0">
                      <a:picLocks noChangeArrowheads="1"/>
                    </pic:cNvPicPr>
                  </pic:nvPicPr>
                  <pic:blipFill>
                    <a:blip r:embed="rId7" cstate="print"/>
                    <a:srcRect/>
                    <a:stretch>
                      <a:fillRect/>
                    </a:stretch>
                  </pic:blipFill>
                  <pic:spPr bwMode="auto">
                    <a:xfrm>
                      <a:off x="0" y="0"/>
                      <a:ext cx="2800350" cy="1085850"/>
                    </a:xfrm>
                    <a:prstGeom prst="rect">
                      <a:avLst/>
                    </a:prstGeom>
                    <a:noFill/>
                    <a:ln w="28575" algn="in">
                      <a:solidFill>
                        <a:srgbClr val="CC6600"/>
                      </a:solidFill>
                      <a:miter lim="800000"/>
                      <a:headEnd/>
                      <a:tailEnd/>
                    </a:ln>
                    <a:effectLst/>
                  </pic:spPr>
                </pic:pic>
              </a:graphicData>
            </a:graphic>
          </wp:anchor>
        </w:drawing>
      </w:r>
      <w:r>
        <w:rPr>
          <w:rFonts w:ascii="Times New Roman" w:hAnsi="Times New Roman"/>
          <w:noProof/>
          <w:sz w:val="24"/>
          <w:szCs w:val="24"/>
        </w:rPr>
        <w:drawing>
          <wp:anchor distT="36576" distB="36576" distL="36576" distR="36576" simplePos="0" relativeHeight="251658240" behindDoc="0" locked="0" layoutInCell="1" allowOverlap="1">
            <wp:simplePos x="0" y="0"/>
            <wp:positionH relativeFrom="column">
              <wp:posOffset>6962775</wp:posOffset>
            </wp:positionH>
            <wp:positionV relativeFrom="paragraph">
              <wp:posOffset>443230</wp:posOffset>
            </wp:positionV>
            <wp:extent cx="2800350" cy="1085850"/>
            <wp:effectExtent l="57150" t="38100" r="38100" b="19050"/>
            <wp:wrapNone/>
            <wp:docPr id="2" name="Picture 2" descr="oldwebser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oldwebserv"/>
                    <pic:cNvPicPr preferRelativeResize="0">
                      <a:picLocks noChangeArrowheads="1"/>
                    </pic:cNvPicPr>
                  </pic:nvPicPr>
                  <pic:blipFill>
                    <a:blip r:embed="rId7" cstate="print"/>
                    <a:srcRect/>
                    <a:stretch>
                      <a:fillRect/>
                    </a:stretch>
                  </pic:blipFill>
                  <pic:spPr bwMode="auto">
                    <a:xfrm>
                      <a:off x="0" y="0"/>
                      <a:ext cx="2800350" cy="1085850"/>
                    </a:xfrm>
                    <a:prstGeom prst="rect">
                      <a:avLst/>
                    </a:prstGeom>
                    <a:noFill/>
                    <a:ln w="28575" algn="in">
                      <a:solidFill>
                        <a:srgbClr val="CC6600"/>
                      </a:solidFill>
                      <a:miter lim="800000"/>
                      <a:headEnd/>
                      <a:tailEnd/>
                    </a:ln>
                    <a:effectLst/>
                  </pic:spPr>
                </pic:pic>
              </a:graphicData>
            </a:graphic>
          </wp:anchor>
        </w:drawing>
      </w:r>
    </w:p>
    <w:sectPr w:rsidR="00635E01" w:rsidSect="00635E0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340A" w:rsidRDefault="003F340A" w:rsidP="006209D6">
      <w:pPr>
        <w:spacing w:after="0" w:line="240" w:lineRule="auto"/>
      </w:pPr>
      <w:r>
        <w:separator/>
      </w:r>
    </w:p>
  </w:endnote>
  <w:endnote w:type="continuationSeparator" w:id="0">
    <w:p w:rsidR="003F340A" w:rsidRDefault="003F340A" w:rsidP="006209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9D6" w:rsidRDefault="006209D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9D6" w:rsidRDefault="008568FF" w:rsidP="006209D6">
    <w:pPr>
      <w:pStyle w:val="Footer"/>
      <w:jc w:val="center"/>
      <w:rPr>
        <w:rFonts w:ascii="Gill Sans MT" w:hAnsi="Gill Sans MT"/>
        <w:b/>
        <w:sz w:val="24"/>
        <w:szCs w:val="24"/>
      </w:rPr>
    </w:pPr>
    <w:hyperlink r:id="rId1" w:history="1">
      <w:r w:rsidR="006209D6" w:rsidRPr="006209D6">
        <w:rPr>
          <w:rStyle w:val="Hyperlink"/>
          <w:rFonts w:ascii="Gill Sans MT" w:hAnsi="Gill Sans MT"/>
          <w:b/>
          <w:sz w:val="24"/>
          <w:szCs w:val="24"/>
        </w:rPr>
        <w:t>www.mwcil.org</w:t>
      </w:r>
    </w:hyperlink>
  </w:p>
  <w:p w:rsidR="006209D6" w:rsidRPr="006209D6" w:rsidRDefault="006209D6" w:rsidP="006209D6">
    <w:pPr>
      <w:pStyle w:val="Footer"/>
      <w:jc w:val="center"/>
      <w:rPr>
        <w:rFonts w:ascii="Gill Sans MT" w:hAnsi="Gill Sans MT"/>
        <w:b/>
        <w:sz w:val="24"/>
        <w:szCs w:val="24"/>
      </w:rPr>
    </w:pPr>
  </w:p>
  <w:p w:rsidR="006209D6" w:rsidRPr="006209D6" w:rsidRDefault="006209D6" w:rsidP="006209D6">
    <w:pPr>
      <w:pStyle w:val="Footer"/>
      <w:jc w:val="center"/>
      <w:rPr>
        <w:rFonts w:ascii="Gill Sans MT" w:hAnsi="Gill Sans MT"/>
        <w:b/>
        <w:sz w:val="24"/>
        <w:szCs w:val="24"/>
      </w:rPr>
    </w:pPr>
    <w:r w:rsidRPr="006209D6">
      <w:rPr>
        <w:rFonts w:ascii="Gill Sans MT" w:hAnsi="Gill Sans MT"/>
        <w:b/>
        <w:sz w:val="24"/>
        <w:szCs w:val="24"/>
      </w:rPr>
      <w:t>(508)875-7853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9D6" w:rsidRDefault="006209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340A" w:rsidRDefault="003F340A" w:rsidP="006209D6">
      <w:pPr>
        <w:spacing w:after="0" w:line="240" w:lineRule="auto"/>
      </w:pPr>
      <w:r>
        <w:separator/>
      </w:r>
    </w:p>
  </w:footnote>
  <w:footnote w:type="continuationSeparator" w:id="0">
    <w:p w:rsidR="003F340A" w:rsidRDefault="003F340A" w:rsidP="006209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9D6" w:rsidRDefault="006209D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9D6" w:rsidRDefault="006209D6">
    <w:pPr>
      <w:pStyle w:val="Header"/>
    </w:pPr>
    <w:r w:rsidRPr="006209D6">
      <w:rPr>
        <w:noProof/>
      </w:rPr>
      <w:drawing>
        <wp:anchor distT="0" distB="0" distL="114300" distR="114300" simplePos="0" relativeHeight="251659264" behindDoc="0" locked="0" layoutInCell="1" allowOverlap="1">
          <wp:simplePos x="0" y="0"/>
          <wp:positionH relativeFrom="margin">
            <wp:posOffset>2133600</wp:posOffset>
          </wp:positionH>
          <wp:positionV relativeFrom="margin">
            <wp:posOffset>-723900</wp:posOffset>
          </wp:positionV>
          <wp:extent cx="1638300" cy="590550"/>
          <wp:effectExtent l="19050" t="0" r="0" b="0"/>
          <wp:wrapSquare wrapText="bothSides"/>
          <wp:docPr id="7" name="Picture 5" descr="mwci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il-logo.jpg"/>
                  <pic:cNvPicPr/>
                </pic:nvPicPr>
                <pic:blipFill>
                  <a:blip r:embed="rId1"/>
                  <a:stretch>
                    <a:fillRect/>
                  </a:stretch>
                </pic:blipFill>
                <pic:spPr>
                  <a:xfrm>
                    <a:off x="0" y="0"/>
                    <a:ext cx="1638300" cy="59055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9D6" w:rsidRDefault="006209D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146"/>
  </w:hdrShapeDefaults>
  <w:footnotePr>
    <w:footnote w:id="-1"/>
    <w:footnote w:id="0"/>
  </w:footnotePr>
  <w:endnotePr>
    <w:endnote w:id="-1"/>
    <w:endnote w:id="0"/>
  </w:endnotePr>
  <w:compat/>
  <w:rsids>
    <w:rsidRoot w:val="00AB1BB8"/>
    <w:rsid w:val="0009105D"/>
    <w:rsid w:val="000D7358"/>
    <w:rsid w:val="001A60A0"/>
    <w:rsid w:val="003F340A"/>
    <w:rsid w:val="006209D6"/>
    <w:rsid w:val="00635E01"/>
    <w:rsid w:val="008568FF"/>
    <w:rsid w:val="008937A4"/>
    <w:rsid w:val="00AB1BB8"/>
    <w:rsid w:val="00B473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E01"/>
  </w:style>
  <w:style w:type="paragraph" w:styleId="Heading3">
    <w:name w:val="heading 3"/>
    <w:link w:val="Heading3Char"/>
    <w:uiPriority w:val="9"/>
    <w:qFormat/>
    <w:rsid w:val="00AB1BB8"/>
    <w:pPr>
      <w:spacing w:after="0" w:line="240" w:lineRule="auto"/>
      <w:outlineLvl w:val="2"/>
    </w:pPr>
    <w:rPr>
      <w:rFonts w:ascii="Calisto MT" w:eastAsia="Times New Roman" w:hAnsi="Calisto MT" w:cs="Times New Roman"/>
      <w:b/>
      <w:bCs/>
      <w:color w:val="336666"/>
      <w:kern w:val="28"/>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1B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BB8"/>
    <w:rPr>
      <w:rFonts w:ascii="Tahoma" w:hAnsi="Tahoma" w:cs="Tahoma"/>
      <w:sz w:val="16"/>
      <w:szCs w:val="16"/>
    </w:rPr>
  </w:style>
  <w:style w:type="paragraph" w:customStyle="1" w:styleId="msoorganizationname">
    <w:name w:val="msoorganizationname"/>
    <w:rsid w:val="00AB1BB8"/>
    <w:pPr>
      <w:spacing w:after="0" w:line="240" w:lineRule="auto"/>
    </w:pPr>
    <w:rPr>
      <w:rFonts w:ascii="Calisto MT" w:eastAsia="Times New Roman" w:hAnsi="Calisto MT" w:cs="Times New Roman"/>
      <w:b/>
      <w:bCs/>
      <w:caps/>
      <w:color w:val="000000"/>
      <w:kern w:val="28"/>
      <w:sz w:val="20"/>
      <w:szCs w:val="20"/>
    </w:rPr>
  </w:style>
  <w:style w:type="paragraph" w:customStyle="1" w:styleId="msoaddress">
    <w:name w:val="msoaddress"/>
    <w:rsid w:val="00AB1BB8"/>
    <w:pPr>
      <w:spacing w:after="0" w:line="240" w:lineRule="auto"/>
      <w:jc w:val="right"/>
    </w:pPr>
    <w:rPr>
      <w:rFonts w:ascii="Gill Sans MT" w:eastAsia="Times New Roman" w:hAnsi="Gill Sans MT" w:cs="Times New Roman"/>
      <w:color w:val="000000"/>
      <w:kern w:val="28"/>
      <w:sz w:val="16"/>
      <w:szCs w:val="16"/>
    </w:rPr>
  </w:style>
  <w:style w:type="character" w:styleId="Hyperlink">
    <w:name w:val="Hyperlink"/>
    <w:basedOn w:val="DefaultParagraphFont"/>
    <w:uiPriority w:val="99"/>
    <w:unhideWhenUsed/>
    <w:rsid w:val="00AB1BB8"/>
    <w:rPr>
      <w:color w:val="0000FF" w:themeColor="hyperlink"/>
      <w:u w:val="single"/>
    </w:rPr>
  </w:style>
  <w:style w:type="paragraph" w:styleId="BodyText3">
    <w:name w:val="Body Text 3"/>
    <w:link w:val="BodyText3Char"/>
    <w:uiPriority w:val="99"/>
    <w:semiHidden/>
    <w:unhideWhenUsed/>
    <w:rsid w:val="00AB1BB8"/>
    <w:pPr>
      <w:spacing w:after="180" w:line="288" w:lineRule="auto"/>
    </w:pPr>
    <w:rPr>
      <w:rFonts w:ascii="Gill Sans MT" w:eastAsia="Times New Roman" w:hAnsi="Gill Sans MT" w:cs="Times New Roman"/>
      <w:color w:val="000000"/>
      <w:kern w:val="28"/>
      <w:sz w:val="20"/>
      <w:szCs w:val="20"/>
    </w:rPr>
  </w:style>
  <w:style w:type="character" w:customStyle="1" w:styleId="BodyText3Char">
    <w:name w:val="Body Text 3 Char"/>
    <w:basedOn w:val="DefaultParagraphFont"/>
    <w:link w:val="BodyText3"/>
    <w:uiPriority w:val="99"/>
    <w:semiHidden/>
    <w:rsid w:val="00AB1BB8"/>
    <w:rPr>
      <w:rFonts w:ascii="Gill Sans MT" w:eastAsia="Times New Roman" w:hAnsi="Gill Sans MT" w:cs="Times New Roman"/>
      <w:color w:val="000000"/>
      <w:kern w:val="28"/>
      <w:sz w:val="20"/>
      <w:szCs w:val="20"/>
    </w:rPr>
  </w:style>
  <w:style w:type="paragraph" w:styleId="NoSpacing">
    <w:name w:val="No Spacing"/>
    <w:uiPriority w:val="1"/>
    <w:qFormat/>
    <w:rsid w:val="00AB1BB8"/>
    <w:pPr>
      <w:spacing w:after="0" w:line="240" w:lineRule="auto"/>
    </w:pPr>
  </w:style>
  <w:style w:type="character" w:customStyle="1" w:styleId="Heading3Char">
    <w:name w:val="Heading 3 Char"/>
    <w:basedOn w:val="DefaultParagraphFont"/>
    <w:link w:val="Heading3"/>
    <w:uiPriority w:val="9"/>
    <w:rsid w:val="00AB1BB8"/>
    <w:rPr>
      <w:rFonts w:ascii="Calisto MT" w:eastAsia="Times New Roman" w:hAnsi="Calisto MT" w:cs="Times New Roman"/>
      <w:b/>
      <w:bCs/>
      <w:color w:val="336666"/>
      <w:kern w:val="28"/>
      <w:sz w:val="28"/>
      <w:szCs w:val="28"/>
    </w:rPr>
  </w:style>
  <w:style w:type="paragraph" w:styleId="Header">
    <w:name w:val="header"/>
    <w:basedOn w:val="Normal"/>
    <w:link w:val="HeaderChar"/>
    <w:uiPriority w:val="99"/>
    <w:semiHidden/>
    <w:unhideWhenUsed/>
    <w:rsid w:val="006209D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209D6"/>
  </w:style>
  <w:style w:type="paragraph" w:styleId="Footer">
    <w:name w:val="footer"/>
    <w:basedOn w:val="Normal"/>
    <w:link w:val="FooterChar"/>
    <w:uiPriority w:val="99"/>
    <w:unhideWhenUsed/>
    <w:rsid w:val="006209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9D6"/>
  </w:style>
</w:styles>
</file>

<file path=word/webSettings.xml><?xml version="1.0" encoding="utf-8"?>
<w:webSettings xmlns:r="http://schemas.openxmlformats.org/officeDocument/2006/relationships" xmlns:w="http://schemas.openxmlformats.org/wordprocessingml/2006/main">
  <w:divs>
    <w:div w:id="161093917">
      <w:bodyDiv w:val="1"/>
      <w:marLeft w:val="0"/>
      <w:marRight w:val="0"/>
      <w:marTop w:val="0"/>
      <w:marBottom w:val="0"/>
      <w:divBdr>
        <w:top w:val="none" w:sz="0" w:space="0" w:color="auto"/>
        <w:left w:val="none" w:sz="0" w:space="0" w:color="auto"/>
        <w:bottom w:val="none" w:sz="0" w:space="0" w:color="auto"/>
        <w:right w:val="none" w:sz="0" w:space="0" w:color="auto"/>
      </w:divBdr>
    </w:div>
    <w:div w:id="393085282">
      <w:bodyDiv w:val="1"/>
      <w:marLeft w:val="0"/>
      <w:marRight w:val="0"/>
      <w:marTop w:val="0"/>
      <w:marBottom w:val="0"/>
      <w:divBdr>
        <w:top w:val="none" w:sz="0" w:space="0" w:color="auto"/>
        <w:left w:val="none" w:sz="0" w:space="0" w:color="auto"/>
        <w:bottom w:val="none" w:sz="0" w:space="0" w:color="auto"/>
        <w:right w:val="none" w:sz="0" w:space="0" w:color="auto"/>
      </w:divBdr>
    </w:div>
    <w:div w:id="762267233">
      <w:bodyDiv w:val="1"/>
      <w:marLeft w:val="0"/>
      <w:marRight w:val="0"/>
      <w:marTop w:val="0"/>
      <w:marBottom w:val="0"/>
      <w:divBdr>
        <w:top w:val="none" w:sz="0" w:space="0" w:color="auto"/>
        <w:left w:val="none" w:sz="0" w:space="0" w:color="auto"/>
        <w:bottom w:val="none" w:sz="0" w:space="0" w:color="auto"/>
        <w:right w:val="none" w:sz="0" w:space="0" w:color="auto"/>
      </w:divBdr>
    </w:div>
    <w:div w:id="778572266">
      <w:bodyDiv w:val="1"/>
      <w:marLeft w:val="0"/>
      <w:marRight w:val="0"/>
      <w:marTop w:val="0"/>
      <w:marBottom w:val="0"/>
      <w:divBdr>
        <w:top w:val="none" w:sz="0" w:space="0" w:color="auto"/>
        <w:left w:val="none" w:sz="0" w:space="0" w:color="auto"/>
        <w:bottom w:val="none" w:sz="0" w:space="0" w:color="auto"/>
        <w:right w:val="none" w:sz="0" w:space="0" w:color="auto"/>
      </w:divBdr>
    </w:div>
    <w:div w:id="878787969">
      <w:bodyDiv w:val="1"/>
      <w:marLeft w:val="0"/>
      <w:marRight w:val="0"/>
      <w:marTop w:val="0"/>
      <w:marBottom w:val="0"/>
      <w:divBdr>
        <w:top w:val="none" w:sz="0" w:space="0" w:color="auto"/>
        <w:left w:val="none" w:sz="0" w:space="0" w:color="auto"/>
        <w:bottom w:val="none" w:sz="0" w:space="0" w:color="auto"/>
        <w:right w:val="none" w:sz="0" w:space="0" w:color="auto"/>
      </w:divBdr>
    </w:div>
    <w:div w:id="1185289222">
      <w:bodyDiv w:val="1"/>
      <w:marLeft w:val="0"/>
      <w:marRight w:val="0"/>
      <w:marTop w:val="0"/>
      <w:marBottom w:val="0"/>
      <w:divBdr>
        <w:top w:val="none" w:sz="0" w:space="0" w:color="auto"/>
        <w:left w:val="none" w:sz="0" w:space="0" w:color="auto"/>
        <w:bottom w:val="none" w:sz="0" w:space="0" w:color="auto"/>
        <w:right w:val="none" w:sz="0" w:space="0" w:color="auto"/>
      </w:divBdr>
    </w:div>
    <w:div w:id="1446194744">
      <w:bodyDiv w:val="1"/>
      <w:marLeft w:val="0"/>
      <w:marRight w:val="0"/>
      <w:marTop w:val="0"/>
      <w:marBottom w:val="0"/>
      <w:divBdr>
        <w:top w:val="none" w:sz="0" w:space="0" w:color="auto"/>
        <w:left w:val="none" w:sz="0" w:space="0" w:color="auto"/>
        <w:bottom w:val="none" w:sz="0" w:space="0" w:color="auto"/>
        <w:right w:val="none" w:sz="0" w:space="0" w:color="auto"/>
      </w:divBdr>
    </w:div>
    <w:div w:id="1672753165">
      <w:bodyDiv w:val="1"/>
      <w:marLeft w:val="0"/>
      <w:marRight w:val="0"/>
      <w:marTop w:val="0"/>
      <w:marBottom w:val="0"/>
      <w:divBdr>
        <w:top w:val="none" w:sz="0" w:space="0" w:color="auto"/>
        <w:left w:val="none" w:sz="0" w:space="0" w:color="auto"/>
        <w:bottom w:val="none" w:sz="0" w:space="0" w:color="auto"/>
        <w:right w:val="none" w:sz="0" w:space="0" w:color="auto"/>
      </w:divBdr>
    </w:div>
    <w:div w:id="1721132138">
      <w:bodyDiv w:val="1"/>
      <w:marLeft w:val="0"/>
      <w:marRight w:val="0"/>
      <w:marTop w:val="0"/>
      <w:marBottom w:val="0"/>
      <w:divBdr>
        <w:top w:val="none" w:sz="0" w:space="0" w:color="auto"/>
        <w:left w:val="none" w:sz="0" w:space="0" w:color="auto"/>
        <w:bottom w:val="none" w:sz="0" w:space="0" w:color="auto"/>
        <w:right w:val="none" w:sz="0" w:space="0" w:color="auto"/>
      </w:divBdr>
    </w:div>
    <w:div w:id="1970889430">
      <w:bodyDiv w:val="1"/>
      <w:marLeft w:val="0"/>
      <w:marRight w:val="0"/>
      <w:marTop w:val="0"/>
      <w:marBottom w:val="0"/>
      <w:divBdr>
        <w:top w:val="none" w:sz="0" w:space="0" w:color="auto"/>
        <w:left w:val="none" w:sz="0" w:space="0" w:color="auto"/>
        <w:bottom w:val="none" w:sz="0" w:space="0" w:color="auto"/>
        <w:right w:val="none" w:sz="0" w:space="0" w:color="auto"/>
      </w:divBdr>
    </w:div>
    <w:div w:id="2088919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wcil.org/"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mwcil.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510</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Blueberry</dc:creator>
  <cp:lastModifiedBy>Blueberry</cp:lastModifiedBy>
  <cp:revision>2</cp:revision>
  <dcterms:created xsi:type="dcterms:W3CDTF">2019-09-12T20:33:00Z</dcterms:created>
  <dcterms:modified xsi:type="dcterms:W3CDTF">2019-09-12T20:33:00Z</dcterms:modified>
</cp:coreProperties>
</file>